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F3AE8" w14:textId="7C2D1D19" w:rsidR="0028696A" w:rsidRPr="00FB5216" w:rsidRDefault="00FB5216" w:rsidP="00FB5216">
      <w:pPr>
        <w:pBdr>
          <w:bottom w:val="single" w:sz="4" w:space="1" w:color="auto"/>
        </w:pBdr>
        <w:rPr>
          <w:b/>
          <w:sz w:val="28"/>
          <w:szCs w:val="28"/>
        </w:rPr>
      </w:pPr>
      <w:r w:rsidRPr="00FB5216">
        <w:rPr>
          <w:b/>
          <w:sz w:val="28"/>
          <w:szCs w:val="28"/>
        </w:rPr>
        <w:t>Document behandeltarieven</w:t>
      </w:r>
      <w:r w:rsidR="009879B7">
        <w:rPr>
          <w:b/>
          <w:sz w:val="28"/>
          <w:szCs w:val="28"/>
        </w:rPr>
        <w:t xml:space="preserve"> Jenny de Hoog Psychotherapie 202</w:t>
      </w:r>
      <w:r w:rsidR="00DD3795">
        <w:rPr>
          <w:b/>
          <w:sz w:val="28"/>
          <w:szCs w:val="28"/>
        </w:rPr>
        <w:t>3</w:t>
      </w:r>
    </w:p>
    <w:p w14:paraId="42609456" w14:textId="334AEE9B" w:rsidR="00776805" w:rsidRPr="00776805" w:rsidRDefault="00776805" w:rsidP="00776805">
      <w:pPr>
        <w:rPr>
          <w:b/>
        </w:rPr>
      </w:pPr>
      <w:r>
        <w:rPr>
          <w:b/>
        </w:rPr>
        <w:t xml:space="preserve">7a. Tarieven </w:t>
      </w:r>
      <w:proofErr w:type="spellStart"/>
      <w:r>
        <w:rPr>
          <w:b/>
        </w:rPr>
        <w:t>ongecontracteerde</w:t>
      </w:r>
      <w:proofErr w:type="spellEnd"/>
      <w:r>
        <w:rPr>
          <w:b/>
        </w:rPr>
        <w:t xml:space="preserve"> zorg</w:t>
      </w:r>
      <w:r>
        <w:rPr>
          <w:b/>
        </w:rPr>
        <w:br/>
        <w:t xml:space="preserve"> </w:t>
      </w:r>
      <w:r>
        <w:t xml:space="preserve">Voor verzekeraars waarmee ik geen contract(en) heb afgesloten hanteer ik in mijn praktijk 100 % van de bijgevoegde door de </w:t>
      </w:r>
      <w:proofErr w:type="spellStart"/>
      <w:r>
        <w:t>NZa</w:t>
      </w:r>
      <w:proofErr w:type="spellEnd"/>
      <w:r>
        <w:t xml:space="preserve"> vastgestelde maximumtarieven voor de psychotherapeut.</w:t>
      </w:r>
    </w:p>
    <w:p w14:paraId="3F29EC05" w14:textId="77777777" w:rsidR="00776805" w:rsidRDefault="00776805" w:rsidP="00776805">
      <w:r>
        <w:rPr>
          <w:b/>
        </w:rPr>
        <w:t>7b. Tarief consult zelfbetalers (niet basispakketzorg)</w:t>
      </w:r>
    </w:p>
    <w:p w14:paraId="465047CB" w14:textId="22A4EA87" w:rsidR="00776805" w:rsidRDefault="00776805" w:rsidP="00BB7789">
      <w:r>
        <w:t xml:space="preserve">Het tarief in mijn praktijk voor de prestatie ‘niet-basispakketzorg consult’ is 100 % van het bijgevoegde door de </w:t>
      </w:r>
      <w:proofErr w:type="spellStart"/>
      <w:r>
        <w:t>NZa</w:t>
      </w:r>
      <w:proofErr w:type="spellEnd"/>
      <w:r>
        <w:t xml:space="preserve"> vastgestelde maximumtarief. Dit tarief is per 45 minuten. </w:t>
      </w:r>
    </w:p>
    <w:p w14:paraId="10DF17A2" w14:textId="77777777" w:rsidR="00776805" w:rsidRDefault="00776805" w:rsidP="00776805">
      <w:pPr>
        <w:pStyle w:val="Lijstalinea"/>
      </w:pPr>
    </w:p>
    <w:p w14:paraId="0FFC325F" w14:textId="4980A2A2" w:rsidR="00776805" w:rsidRDefault="00776805" w:rsidP="00776805">
      <w:r>
        <w:rPr>
          <w:b/>
        </w:rPr>
        <w:t xml:space="preserve">7c. Voorwaarden en tarief no-show </w:t>
      </w:r>
      <w:r>
        <w:rPr>
          <w:b/>
        </w:rPr>
        <w:br/>
      </w:r>
      <w:r>
        <w:br/>
        <w:t xml:space="preserve">Het tarief voor no-show is: € 65 per gemiste afspraak. </w:t>
      </w:r>
    </w:p>
    <w:p w14:paraId="0D1E2197" w14:textId="77777777" w:rsidR="00D357DA" w:rsidRDefault="00D357DA" w:rsidP="00D357DA"/>
    <w:p w14:paraId="57FB50E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r w:rsidRPr="00D357DA">
        <w:rPr>
          <w:rFonts w:ascii="Courier" w:eastAsia="Times New Roman" w:hAnsi="Courier" w:cs="Courier"/>
          <w:noProof/>
          <w:sz w:val="24"/>
          <w:szCs w:val="24"/>
          <w:lang w:eastAsia="nl-NL"/>
        </w:rPr>
        <w:drawing>
          <wp:inline distT="0" distB="0" distL="0" distR="0" wp14:anchorId="25A15D59" wp14:editId="3A86D4E8">
            <wp:extent cx="2019300" cy="1009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p w14:paraId="5F5ABC53"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tbl>
      <w:tblPr>
        <w:tblW w:w="0" w:type="auto"/>
        <w:jc w:val="center"/>
        <w:tblLayout w:type="fixed"/>
        <w:tblCellMar>
          <w:left w:w="120" w:type="dxa"/>
          <w:right w:w="120" w:type="dxa"/>
        </w:tblCellMar>
        <w:tblLook w:val="0000" w:firstRow="0" w:lastRow="0" w:firstColumn="0" w:lastColumn="0" w:noHBand="0" w:noVBand="0"/>
      </w:tblPr>
      <w:tblGrid>
        <w:gridCol w:w="9184"/>
      </w:tblGrid>
      <w:tr w:rsidR="00D357DA" w:rsidRPr="00D357DA" w14:paraId="0B211B43" w14:textId="77777777" w:rsidTr="004F533F">
        <w:trPr>
          <w:jc w:val="center"/>
        </w:trPr>
        <w:tc>
          <w:tcPr>
            <w:tcW w:w="9184" w:type="dxa"/>
            <w:tcBorders>
              <w:top w:val="single" w:sz="6" w:space="0" w:color="auto"/>
              <w:left w:val="single" w:sz="6" w:space="0" w:color="auto"/>
              <w:bottom w:val="single" w:sz="6" w:space="0" w:color="auto"/>
              <w:right w:val="single" w:sz="6" w:space="0" w:color="auto"/>
            </w:tcBorders>
          </w:tcPr>
          <w:p w14:paraId="36F7AE45" w14:textId="77777777"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sz w:val="20"/>
                <w:szCs w:val="20"/>
                <w:lang w:eastAsia="nl-NL"/>
              </w:rPr>
              <w:fldChar w:fldCharType="begin"/>
            </w:r>
            <w:r w:rsidRPr="00D357DA">
              <w:rPr>
                <w:rFonts w:ascii="Trebuchet MS" w:eastAsia="Times New Roman" w:hAnsi="Trebuchet MS" w:cs="Trebuchet MS"/>
                <w:sz w:val="20"/>
                <w:szCs w:val="20"/>
                <w:lang w:eastAsia="nl-NL"/>
              </w:rPr>
              <w:instrText xml:space="preserve">PRIVATE </w:instrText>
            </w:r>
            <w:r w:rsidRPr="00D357DA">
              <w:rPr>
                <w:rFonts w:ascii="Trebuchet MS" w:eastAsia="Times New Roman" w:hAnsi="Trebuchet MS" w:cs="Trebuchet MS"/>
                <w:sz w:val="20"/>
                <w:szCs w:val="20"/>
                <w:lang w:eastAsia="nl-NL"/>
              </w:rPr>
              <w:fldChar w:fldCharType="end"/>
            </w:r>
            <w:r w:rsidRPr="00D357DA">
              <w:rPr>
                <w:rFonts w:ascii="Trebuchet MS" w:eastAsia="Times New Roman" w:hAnsi="Trebuchet MS" w:cs="Trebuchet MS"/>
                <w:b/>
                <w:bCs/>
                <w:sz w:val="20"/>
                <w:szCs w:val="20"/>
                <w:lang w:eastAsia="nl-NL"/>
              </w:rPr>
              <w:tab/>
            </w:r>
          </w:p>
          <w:p w14:paraId="56E5590B" w14:textId="11B6BDEF" w:rsidR="00D357DA" w:rsidRPr="008D492D" w:rsidRDefault="008D492D" w:rsidP="00D357DA">
            <w:pPr>
              <w:widowControl w:val="0"/>
              <w:tabs>
                <w:tab w:val="center" w:pos="4473"/>
              </w:tabs>
              <w:autoSpaceDE w:val="0"/>
              <w:autoSpaceDN w:val="0"/>
              <w:spacing w:before="90" w:after="0" w:line="240" w:lineRule="auto"/>
              <w:jc w:val="center"/>
              <w:rPr>
                <w:rFonts w:ascii="Trebuchet MS" w:eastAsia="Times New Roman" w:hAnsi="Trebuchet MS" w:cs="Trebuchet MS"/>
                <w:b/>
                <w:bCs/>
                <w:color w:val="009999"/>
                <w:sz w:val="28"/>
                <w:szCs w:val="28"/>
                <w:lang w:eastAsia="nl-NL"/>
              </w:rPr>
            </w:pPr>
            <w:r w:rsidRPr="008D492D">
              <w:rPr>
                <w:rFonts w:ascii="Calibri" w:eastAsia="Times New Roman" w:hAnsi="Calibri" w:cs="Calibri"/>
                <w:b/>
                <w:color w:val="4BACC6"/>
                <w:sz w:val="28"/>
                <w:szCs w:val="28"/>
                <w:lang w:eastAsia="nl-NL"/>
              </w:rPr>
              <w:t>Algemene Betalingsvoorwaarden*</w:t>
            </w:r>
            <w:r w:rsidR="00D357DA" w:rsidRPr="008D492D">
              <w:rPr>
                <w:rFonts w:ascii="Trebuchet MS" w:eastAsia="Times New Roman" w:hAnsi="Trebuchet MS" w:cs="Trebuchet MS"/>
                <w:b/>
                <w:bCs/>
                <w:color w:val="009999"/>
                <w:sz w:val="28"/>
                <w:szCs w:val="28"/>
                <w:lang w:eastAsia="nl-NL"/>
              </w:rPr>
              <w:fldChar w:fldCharType="begin"/>
            </w:r>
            <w:r w:rsidR="00D357DA" w:rsidRPr="008D492D">
              <w:rPr>
                <w:rFonts w:ascii="Trebuchet MS" w:eastAsia="Times New Roman" w:hAnsi="Trebuchet MS" w:cs="Trebuchet MS"/>
                <w:b/>
                <w:bCs/>
                <w:color w:val="009999"/>
                <w:sz w:val="28"/>
                <w:szCs w:val="28"/>
                <w:lang w:eastAsia="nl-NL"/>
              </w:rPr>
              <w:instrText xml:space="preserve">PRIVATE </w:instrText>
            </w:r>
            <w:r w:rsidR="00D357DA" w:rsidRPr="008D492D">
              <w:rPr>
                <w:rFonts w:ascii="Trebuchet MS" w:eastAsia="Times New Roman" w:hAnsi="Trebuchet MS" w:cs="Trebuchet MS"/>
                <w:b/>
                <w:bCs/>
                <w:color w:val="009999"/>
                <w:sz w:val="28"/>
                <w:szCs w:val="28"/>
                <w:lang w:eastAsia="nl-NL"/>
              </w:rPr>
              <w:fldChar w:fldCharType="end"/>
            </w:r>
          </w:p>
          <w:p w14:paraId="3795DBE1" w14:textId="77777777"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color w:val="CC0000"/>
                <w:sz w:val="24"/>
                <w:szCs w:val="24"/>
                <w:lang w:eastAsia="nl-NL"/>
              </w:rPr>
            </w:pPr>
          </w:p>
        </w:tc>
      </w:tr>
    </w:tbl>
    <w:p w14:paraId="101F889F"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24C906D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4F18401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1</w:t>
      </w:r>
    </w:p>
    <w:p w14:paraId="705FB853"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Deze betalingsvoorwaarden zijn van toepassing op alle behandelingsovereenkomsten tussen de </w:t>
      </w:r>
      <w:proofErr w:type="spellStart"/>
      <w:r w:rsidRPr="00D357DA">
        <w:rPr>
          <w:rFonts w:ascii="Calibri" w:eastAsia="Times New Roman" w:hAnsi="Calibri" w:cs="Trebuchet MS"/>
          <w:szCs w:val="20"/>
          <w:lang w:eastAsia="nl-NL"/>
        </w:rPr>
        <w:t>gz</w:t>
      </w:r>
      <w:proofErr w:type="spellEnd"/>
      <w:r w:rsidRPr="00D357DA">
        <w:rPr>
          <w:rFonts w:ascii="Calibri" w:eastAsia="Times New Roman" w:hAnsi="Calibri" w:cs="Trebuchet MS"/>
          <w:szCs w:val="20"/>
          <w:lang w:eastAsia="nl-NL"/>
        </w:rPr>
        <w:t>-psycholoog, psychotherapeut, klinisch psycholoog (hierna te noemen: behandelaar) en de patiënt.</w:t>
      </w:r>
    </w:p>
    <w:p w14:paraId="232F3FAA"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66AA2BC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2</w:t>
      </w:r>
    </w:p>
    <w:p w14:paraId="4D53CFBF" w14:textId="2C9B69AA"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Pr>
          <w:rFonts w:ascii="Calibri" w:eastAsia="Times New Roman" w:hAnsi="Calibri" w:cs="Trebuchet MS"/>
          <w:szCs w:val="20"/>
          <w:lang w:eastAsia="nl-NL"/>
        </w:rPr>
        <w:t xml:space="preserve">No-show: </w:t>
      </w:r>
      <w:r w:rsidRPr="00D357DA">
        <w:rPr>
          <w:rFonts w:ascii="Calibri" w:eastAsia="Times New Roman" w:hAnsi="Calibri" w:cs="Trebuchet MS"/>
          <w:szCs w:val="20"/>
          <w:lang w:eastAsia="nl-NL"/>
        </w:rPr>
        <w:t xml:space="preserve">Afspraken moeten uiterlijk </w:t>
      </w:r>
      <w:r w:rsidR="000932DC">
        <w:rPr>
          <w:rFonts w:ascii="Calibri" w:eastAsia="Times New Roman" w:hAnsi="Calibri" w:cs="Trebuchet MS"/>
          <w:szCs w:val="20"/>
          <w:lang w:eastAsia="nl-NL"/>
        </w:rPr>
        <w:t>24</w:t>
      </w:r>
      <w:r w:rsidRPr="00D357DA">
        <w:rPr>
          <w:rFonts w:ascii="Calibri" w:eastAsia="Times New Roman" w:hAnsi="Calibri" w:cs="Trebuchet MS"/>
          <w:szCs w:val="20"/>
          <w:lang w:eastAsia="nl-NL"/>
        </w:rPr>
        <w:t xml:space="preserve"> uur voor het tijdstip van de behandeling geannuleerd worden. Bij niet annuleren en bij annuleringen binnen </w:t>
      </w:r>
      <w:r w:rsidR="000932DC">
        <w:rPr>
          <w:rFonts w:ascii="Calibri" w:eastAsia="Times New Roman" w:hAnsi="Calibri" w:cs="Trebuchet MS"/>
          <w:szCs w:val="20"/>
          <w:lang w:eastAsia="nl-NL"/>
        </w:rPr>
        <w:t>24</w:t>
      </w:r>
      <w:r w:rsidRPr="00D357DA">
        <w:rPr>
          <w:rFonts w:ascii="Calibri" w:eastAsia="Times New Roman" w:hAnsi="Calibri" w:cs="Trebuchet MS"/>
          <w:szCs w:val="20"/>
          <w:lang w:eastAsia="nl-NL"/>
        </w:rPr>
        <w:t xml:space="preserve"> uur voor de afspraak is de behandelaar gerechtigd de gereserveerde tijd naar redelijkheid en billijkheid aan de patiënt in rekening te brengen.</w:t>
      </w:r>
      <w:r>
        <w:rPr>
          <w:rFonts w:ascii="Calibri" w:eastAsia="Times New Roman" w:hAnsi="Calibri" w:cs="Trebuchet MS"/>
          <w:szCs w:val="20"/>
          <w:lang w:eastAsia="nl-NL"/>
        </w:rPr>
        <w:t xml:space="preserve"> </w:t>
      </w:r>
      <w:r w:rsidR="0039139E">
        <w:t>Dit betekent dat de patiënt buiten de kosten voor de behandelingen een aparte factuur krijgt. Deze factuur moet de patiënt zelf betalen en kan niet bij de zorgverzekeraar ingediend worden.</w:t>
      </w:r>
      <w:r w:rsidR="0039139E">
        <w:br/>
      </w:r>
    </w:p>
    <w:p w14:paraId="2355B764"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3</w:t>
      </w:r>
    </w:p>
    <w:p w14:paraId="2A694B7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De door de behandelaar aan de patiënt gedeclareerde kosten voor de behandeling dienen door de patiënt binnen 30 dagen na de datum van de factuur te zijn betaald.</w:t>
      </w:r>
    </w:p>
    <w:p w14:paraId="24813A20"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0C9F96F3"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4</w:t>
      </w:r>
    </w:p>
    <w:p w14:paraId="616E9A07"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Indien de patiënt het verschuldigde bedrag niet binnen 30 dagen na de factuurdatum heeft betaald, dan krijgt de patiënt een laatste gelegenheid om de factuur zonder ophoging van kosten binnen 14 dagen te betalen. </w:t>
      </w:r>
    </w:p>
    <w:p w14:paraId="6B17EFC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1055D0ED"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6</w:t>
      </w:r>
    </w:p>
    <w:p w14:paraId="473CD9DB"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lastRenderedPageBreak/>
        <w:t>Voldoet de patiënt binnen 14 dagen na de datum van de betalingsherinnering niet aan zijn/haar verplichtingen, dan is de behandelaar zonder nadere ingebrekestelling gerechtigd incassomaatregelen te treffen, dan wel door derden te laten uitvoeren.</w:t>
      </w:r>
    </w:p>
    <w:p w14:paraId="047E848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04AEB39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7</w:t>
      </w:r>
    </w:p>
    <w:p w14:paraId="3D2D6AF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Alle buitengerechtelijke incassokosten verband houdende met de invordering van de gedeclareerde bedragen komen ten laste van de patiënt. De buitengerechtelijke incasso</w:t>
      </w:r>
      <w:r w:rsidRPr="00D357DA">
        <w:rPr>
          <w:rFonts w:ascii="Calibri" w:eastAsia="Times New Roman" w:hAnsi="Calibri" w:cs="Trebuchet MS"/>
          <w:szCs w:val="20"/>
          <w:lang w:eastAsia="nl-NL"/>
        </w:rPr>
        <w:softHyphen/>
        <w:t>kosten zijn vastgesteld op tenminste 15% van de hoofdsom met een minimum van € 25.</w:t>
      </w:r>
    </w:p>
    <w:p w14:paraId="126CA8BF"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6D927143"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8</w:t>
      </w:r>
    </w:p>
    <w:p w14:paraId="26101B4A" w14:textId="66EC02B5" w:rsid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Bij betalingsachterstand is de behandelaar gerechtigd - tenzij de behandeling zich hiertegen verzet - verdere behandeling op te schorten totdat de patiënt aan zijn/haar betalingsverplichtingen heeft voldaan.</w:t>
      </w:r>
    </w:p>
    <w:p w14:paraId="0730BC23" w14:textId="1A58CDF3" w:rsidR="00776805" w:rsidRPr="00D357DA" w:rsidRDefault="00776805"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Pr>
          <w:noProof/>
        </w:rPr>
        <w:lastRenderedPageBreak/>
        <w:drawing>
          <wp:inline distT="0" distB="0" distL="0" distR="0" wp14:anchorId="5BE1AC08" wp14:editId="7B91970E">
            <wp:extent cx="5651500" cy="7517765"/>
            <wp:effectExtent l="0" t="0" r="635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00" cy="7517765"/>
                    </a:xfrm>
                    <a:prstGeom prst="rect">
                      <a:avLst/>
                    </a:prstGeom>
                    <a:noFill/>
                    <a:ln>
                      <a:noFill/>
                    </a:ln>
                  </pic:spPr>
                </pic:pic>
              </a:graphicData>
            </a:graphic>
          </wp:inline>
        </w:drawing>
      </w:r>
    </w:p>
    <w:p w14:paraId="23D23DD9" w14:textId="77777777" w:rsidR="0063110E" w:rsidRDefault="0063110E" w:rsidP="000A4333">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b/>
          <w:bCs/>
          <w:i/>
          <w:color w:val="009999"/>
          <w:szCs w:val="24"/>
          <w:lang w:eastAsia="nl-NL"/>
        </w:rPr>
      </w:pPr>
    </w:p>
    <w:p w14:paraId="6B513669" w14:textId="216BB264" w:rsidR="002D3E3A" w:rsidRPr="0063110E" w:rsidRDefault="00776805"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r>
        <w:rPr>
          <w:noProof/>
        </w:rPr>
        <w:lastRenderedPageBreak/>
        <w:drawing>
          <wp:inline distT="0" distB="0" distL="0" distR="0" wp14:anchorId="3BA765DE" wp14:editId="3035063B">
            <wp:extent cx="5760720" cy="224917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249170"/>
                    </a:xfrm>
                    <a:prstGeom prst="rect">
                      <a:avLst/>
                    </a:prstGeom>
                    <a:noFill/>
                    <a:ln>
                      <a:noFill/>
                    </a:ln>
                  </pic:spPr>
                </pic:pic>
              </a:graphicData>
            </a:graphic>
          </wp:inline>
        </w:drawing>
      </w:r>
    </w:p>
    <w:sectPr w:rsidR="002D3E3A" w:rsidRPr="0063110E" w:rsidSect="000A4333">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2EE8" w14:textId="77777777" w:rsidR="005466CC" w:rsidRDefault="005466CC" w:rsidP="002D3E3A">
      <w:pPr>
        <w:spacing w:after="0" w:line="240" w:lineRule="auto"/>
      </w:pPr>
      <w:r>
        <w:separator/>
      </w:r>
    </w:p>
  </w:endnote>
  <w:endnote w:type="continuationSeparator" w:id="0">
    <w:p w14:paraId="6933E21A" w14:textId="77777777" w:rsidR="005466CC" w:rsidRDefault="005466CC"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69000"/>
      <w:docPartObj>
        <w:docPartGallery w:val="Page Numbers (Bottom of Page)"/>
        <w:docPartUnique/>
      </w:docPartObj>
    </w:sdtPr>
    <w:sdtContent>
      <w:sdt>
        <w:sdtPr>
          <w:id w:val="-1769616900"/>
          <w:docPartObj>
            <w:docPartGallery w:val="Page Numbers (Top of Page)"/>
            <w:docPartUnique/>
          </w:docPartObj>
        </w:sdtPr>
        <w:sdtContent>
          <w:p w14:paraId="09BF19B5" w14:textId="5180DBEF" w:rsidR="000A4333" w:rsidRDefault="000A4333">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7A0166">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7A0166">
              <w:rPr>
                <w:b/>
                <w:bCs/>
                <w:noProof/>
              </w:rPr>
              <w:t>2</w:t>
            </w:r>
            <w:r>
              <w:rPr>
                <w:b/>
                <w:bCs/>
                <w:sz w:val="24"/>
                <w:szCs w:val="24"/>
              </w:rPr>
              <w:fldChar w:fldCharType="end"/>
            </w:r>
          </w:p>
        </w:sdtContent>
      </w:sdt>
    </w:sdtContent>
  </w:sdt>
  <w:p w14:paraId="0349E204" w14:textId="77777777" w:rsidR="000A4333" w:rsidRDefault="000A43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72207" w14:textId="77777777" w:rsidR="005466CC" w:rsidRDefault="005466CC" w:rsidP="002D3E3A">
      <w:pPr>
        <w:spacing w:after="0" w:line="240" w:lineRule="auto"/>
      </w:pPr>
      <w:r>
        <w:separator/>
      </w:r>
    </w:p>
  </w:footnote>
  <w:footnote w:type="continuationSeparator" w:id="0">
    <w:p w14:paraId="0FDFB50D" w14:textId="77777777" w:rsidR="005466CC" w:rsidRDefault="005466CC" w:rsidP="002D3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B925CF"/>
    <w:multiLevelType w:val="hybridMultilevel"/>
    <w:tmpl w:val="81FC17B4"/>
    <w:lvl w:ilvl="0" w:tplc="B34025D6">
      <w:start w:val="1"/>
      <w:numFmt w:val="bullet"/>
      <w:lvlText w:val="□"/>
      <w:lvlJc w:val="left"/>
      <w:pPr>
        <w:ind w:left="1635" w:hanging="360"/>
      </w:pPr>
      <w:rPr>
        <w:rFonts w:ascii="SimSun" w:eastAsia="SimSun" w:hAnsi="SimSun" w:hint="eastAsia"/>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94"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325669557">
    <w:abstractNumId w:val="2"/>
  </w:num>
  <w:num w:numId="2" w16cid:durableId="916597053">
    <w:abstractNumId w:val="0"/>
  </w:num>
  <w:num w:numId="3" w16cid:durableId="758868355">
    <w:abstractNumId w:val="1"/>
  </w:num>
  <w:num w:numId="4" w16cid:durableId="140468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3A"/>
    <w:rsid w:val="00052DC0"/>
    <w:rsid w:val="00054E7E"/>
    <w:rsid w:val="000932DC"/>
    <w:rsid w:val="0009519D"/>
    <w:rsid w:val="000A4333"/>
    <w:rsid w:val="000C62B6"/>
    <w:rsid w:val="000F7F86"/>
    <w:rsid w:val="00102C12"/>
    <w:rsid w:val="0011567C"/>
    <w:rsid w:val="00124E57"/>
    <w:rsid w:val="00130607"/>
    <w:rsid w:val="00163CE9"/>
    <w:rsid w:val="00177539"/>
    <w:rsid w:val="002411EC"/>
    <w:rsid w:val="00243C46"/>
    <w:rsid w:val="002731F8"/>
    <w:rsid w:val="00274710"/>
    <w:rsid w:val="00295F1B"/>
    <w:rsid w:val="002D3E3A"/>
    <w:rsid w:val="0039139E"/>
    <w:rsid w:val="003C4782"/>
    <w:rsid w:val="00465AD9"/>
    <w:rsid w:val="004B527B"/>
    <w:rsid w:val="00514D97"/>
    <w:rsid w:val="00523BFC"/>
    <w:rsid w:val="005466CC"/>
    <w:rsid w:val="006104E7"/>
    <w:rsid w:val="0063110E"/>
    <w:rsid w:val="00660E89"/>
    <w:rsid w:val="0072254D"/>
    <w:rsid w:val="00776805"/>
    <w:rsid w:val="007A0166"/>
    <w:rsid w:val="007B1A01"/>
    <w:rsid w:val="007C18F8"/>
    <w:rsid w:val="007F7C39"/>
    <w:rsid w:val="008162FB"/>
    <w:rsid w:val="008A789A"/>
    <w:rsid w:val="008D492D"/>
    <w:rsid w:val="00911705"/>
    <w:rsid w:val="009419D0"/>
    <w:rsid w:val="009879B7"/>
    <w:rsid w:val="00B42163"/>
    <w:rsid w:val="00BA227C"/>
    <w:rsid w:val="00BB7789"/>
    <w:rsid w:val="00BD75BE"/>
    <w:rsid w:val="00C46FE8"/>
    <w:rsid w:val="00CB5987"/>
    <w:rsid w:val="00D357DA"/>
    <w:rsid w:val="00DD3795"/>
    <w:rsid w:val="00E903A5"/>
    <w:rsid w:val="00E97F7E"/>
    <w:rsid w:val="00EB3DD9"/>
    <w:rsid w:val="00FB5216"/>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0FEB"/>
  <w15:chartTrackingRefBased/>
  <w15:docId w15:val="{D337C1D9-1677-44AC-B995-A79426F7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Char"/>
    <w:uiPriority w:val="99"/>
    <w:semiHidden/>
    <w:unhideWhenUsed/>
    <w:rsid w:val="002D3E3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Char"/>
    <w:uiPriority w:val="99"/>
    <w:semiHidden/>
    <w:unhideWhenUsed/>
    <w:rsid w:val="00D357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Char"/>
    <w:uiPriority w:val="99"/>
    <w:semiHidden/>
    <w:unhideWhenUsed/>
    <w:rsid w:val="00D357DA"/>
    <w:rPr>
      <w:b/>
      <w:bCs/>
    </w:rPr>
  </w:style>
  <w:style w:type="character" w:customStyle="1" w:styleId="OnderwerpvanopmerkingChar">
    <w:name w:val="Onderwerp van opmerking Char"/>
    <w:basedOn w:val="TekstopmerkingChar"/>
    <w:link w:val="Onderwerpvanopmerking"/>
    <w:uiPriority w:val="99"/>
    <w:semiHidden/>
    <w:rsid w:val="00D357DA"/>
    <w:rPr>
      <w:b/>
      <w:bCs/>
      <w:sz w:val="20"/>
      <w:szCs w:val="20"/>
    </w:rPr>
  </w:style>
  <w:style w:type="paragraph" w:styleId="Ballontekst">
    <w:name w:val="Balloon Text"/>
    <w:basedOn w:val="Standaard"/>
    <w:link w:val="BallontekstChar"/>
    <w:uiPriority w:val="99"/>
    <w:semiHidden/>
    <w:unhideWhenUsed/>
    <w:rsid w:val="00D357D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Char"/>
    <w:uiPriority w:val="99"/>
    <w:unhideWhenUsed/>
    <w:rsid w:val="000A43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4333"/>
  </w:style>
  <w:style w:type="paragraph" w:styleId="Voettekst">
    <w:name w:val="footer"/>
    <w:basedOn w:val="Standaard"/>
    <w:link w:val="VoettekstChar"/>
    <w:uiPriority w:val="99"/>
    <w:unhideWhenUsed/>
    <w:rsid w:val="000A43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 w:type="character" w:styleId="Onopgelostemelding">
    <w:name w:val="Unresolved Mention"/>
    <w:basedOn w:val="Standaardalinea-lettertype"/>
    <w:uiPriority w:val="99"/>
    <w:semiHidden/>
    <w:unhideWhenUsed/>
    <w:rsid w:val="004B52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43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40167-4C04-444A-8016-92A4A544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Stomp</dc:creator>
  <cp:keywords/>
  <dc:description/>
  <cp:lastModifiedBy>jenny de hoog</cp:lastModifiedBy>
  <cp:revision>2</cp:revision>
  <dcterms:created xsi:type="dcterms:W3CDTF">2023-01-16T08:59:00Z</dcterms:created>
  <dcterms:modified xsi:type="dcterms:W3CDTF">2023-01-16T08:59:00Z</dcterms:modified>
</cp:coreProperties>
</file>